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D56" w:rsidRDefault="00CF3D56" w:rsidP="00CF3D56">
      <w:pPr>
        <w:pStyle w:val="DipnotMetni"/>
        <w:ind w:firstLine="720"/>
        <w:jc w:val="right"/>
        <w:rPr>
          <w:b/>
          <w:noProof/>
          <w:sz w:val="24"/>
          <w:szCs w:val="24"/>
        </w:rPr>
      </w:pPr>
      <w:bookmarkStart w:id="0" w:name="_GoBack"/>
      <w:bookmarkEnd w:id="0"/>
      <w:r>
        <w:rPr>
          <w:b/>
          <w:noProof/>
          <w:sz w:val="24"/>
          <w:szCs w:val="24"/>
        </w:rPr>
        <w:t>EK.1</w:t>
      </w:r>
    </w:p>
    <w:p w:rsidR="00CF3D56" w:rsidRDefault="00CF3D56" w:rsidP="00CF3D56">
      <w:pPr>
        <w:pStyle w:val="DipnotMetni"/>
        <w:ind w:firstLine="720"/>
        <w:jc w:val="right"/>
        <w:rPr>
          <w:b/>
          <w:sz w:val="24"/>
          <w:szCs w:val="24"/>
          <w:u w:val="single"/>
        </w:rPr>
      </w:pPr>
      <w:r>
        <w:rPr>
          <w:b/>
          <w:noProof/>
          <w:sz w:val="24"/>
          <w:szCs w:val="24"/>
        </w:rPr>
        <w:t xml:space="preserve">           </w:t>
      </w:r>
    </w:p>
    <w:p w:rsidR="00CF3D56" w:rsidRDefault="00CF3D56" w:rsidP="00CF3D56">
      <w:pPr>
        <w:jc w:val="center"/>
        <w:rPr>
          <w:b/>
          <w:bCs/>
          <w:szCs w:val="18"/>
        </w:rPr>
      </w:pPr>
      <w:r>
        <w:rPr>
          <w:b/>
          <w:bCs/>
          <w:szCs w:val="18"/>
          <w:u w:val="single"/>
        </w:rPr>
        <w:t>GENEL KURULA İŞTİRAK EDECEK ÜYELERİMİZE ÖNEMLİ NOT</w:t>
      </w:r>
      <w:r>
        <w:rPr>
          <w:b/>
          <w:bCs/>
          <w:szCs w:val="18"/>
        </w:rPr>
        <w:t>:</w:t>
      </w:r>
    </w:p>
    <w:p w:rsidR="00CF3D56" w:rsidRDefault="00CF3D56" w:rsidP="00CF3D56">
      <w:pPr>
        <w:jc w:val="center"/>
        <w:rPr>
          <w:b/>
          <w:bCs/>
          <w:szCs w:val="18"/>
        </w:rPr>
      </w:pPr>
    </w:p>
    <w:p w:rsidR="00CF3D56" w:rsidRDefault="00CF3D56" w:rsidP="00CF3D56">
      <w:pPr>
        <w:tabs>
          <w:tab w:val="left" w:pos="284"/>
        </w:tabs>
        <w:jc w:val="both"/>
        <w:rPr>
          <w:szCs w:val="18"/>
        </w:rPr>
      </w:pPr>
      <w:r>
        <w:rPr>
          <w:szCs w:val="18"/>
        </w:rPr>
        <w:tab/>
        <w:t>3 Temmuz 2009 tarih ve 27277 sayılı Resmi Gazete’de yayımlanarak yürürlüğe giren “TİM ile İhracatçı Birliklerinin Kuruluş ve Görevleri hakkında 5910 sayılı Kanun” ve buna bağlı olarak yayımlanan “TİM ile İhracatçı Birliklerinin Kuruluş ve Görevleri Hakkında Yönetmelik” hükümleri çerçevesinde yapılacak olan genel kurul toplantılarına ilişkin bilgiler aşağıda yer almaktadır.</w:t>
      </w:r>
    </w:p>
    <w:p w:rsidR="00CF3D56" w:rsidRDefault="00CF3D56" w:rsidP="00CF3D56">
      <w:pPr>
        <w:tabs>
          <w:tab w:val="left" w:pos="284"/>
        </w:tabs>
        <w:ind w:right="1"/>
        <w:jc w:val="both"/>
        <w:rPr>
          <w:b/>
          <w:color w:val="FF0000"/>
          <w:szCs w:val="18"/>
        </w:rPr>
      </w:pPr>
    </w:p>
    <w:p w:rsidR="00CF3D56" w:rsidRDefault="00CF3D56" w:rsidP="00CF3D56">
      <w:pPr>
        <w:pStyle w:val="ListeParagraf"/>
        <w:numPr>
          <w:ilvl w:val="0"/>
          <w:numId w:val="1"/>
        </w:numPr>
        <w:tabs>
          <w:tab w:val="left" w:pos="284"/>
        </w:tabs>
        <w:spacing w:line="240" w:lineRule="exact"/>
        <w:ind w:right="1"/>
        <w:jc w:val="both"/>
        <w:rPr>
          <w:b/>
          <w:szCs w:val="18"/>
          <w:u w:val="single"/>
        </w:rPr>
      </w:pPr>
      <w:r>
        <w:rPr>
          <w:b/>
          <w:szCs w:val="18"/>
          <w:u w:val="single"/>
        </w:rPr>
        <w:t>GENEL KURUL TOPLANTISINA KATILMA HAKKINI HAİZ ÜYE LİSTELERİ</w:t>
      </w:r>
    </w:p>
    <w:p w:rsidR="00CF3D56" w:rsidRDefault="00CF3D56" w:rsidP="00CF3D56">
      <w:pPr>
        <w:pStyle w:val="ListeParagraf"/>
        <w:tabs>
          <w:tab w:val="left" w:pos="284"/>
        </w:tabs>
        <w:spacing w:line="240" w:lineRule="exact"/>
        <w:ind w:right="1"/>
        <w:jc w:val="both"/>
        <w:rPr>
          <w:b/>
          <w:szCs w:val="18"/>
          <w:u w:val="single"/>
        </w:rPr>
      </w:pPr>
    </w:p>
    <w:p w:rsidR="00CF3D56" w:rsidRDefault="00CF3D56" w:rsidP="00CF3D56">
      <w:pPr>
        <w:pStyle w:val="ListeParagraf"/>
        <w:numPr>
          <w:ilvl w:val="0"/>
          <w:numId w:val="2"/>
        </w:numPr>
        <w:tabs>
          <w:tab w:val="left" w:pos="284"/>
          <w:tab w:val="num" w:pos="567"/>
        </w:tabs>
        <w:spacing w:line="240" w:lineRule="exact"/>
        <w:ind w:left="567" w:right="1" w:hanging="283"/>
        <w:jc w:val="both"/>
        <w:rPr>
          <w:szCs w:val="18"/>
        </w:rPr>
      </w:pPr>
      <w:r>
        <w:rPr>
          <w:szCs w:val="18"/>
        </w:rPr>
        <w:t xml:space="preserve">Genel kurula katılmaya haiz firma listeleri en geç 15.04.2020 tarihinde </w:t>
      </w:r>
      <w:hyperlink r:id="rId5" w:history="1">
        <w:r>
          <w:rPr>
            <w:rStyle w:val="Kpr"/>
            <w:szCs w:val="18"/>
          </w:rPr>
          <w:t>www.immib.org.tr</w:t>
        </w:r>
      </w:hyperlink>
      <w:r>
        <w:rPr>
          <w:szCs w:val="18"/>
        </w:rPr>
        <w:t xml:space="preserve"> web sayfamızda ilan edilecektir. Birliklerimiz resmi genel kurul duyuruları ise üyelerimize gazete ilanı, mail ve gerek görülmesi durumunda faks yoluyla ilan edilmektedir.</w:t>
      </w:r>
    </w:p>
    <w:p w:rsidR="00CF3D56" w:rsidRDefault="00CF3D56" w:rsidP="00CF3D56">
      <w:pPr>
        <w:pStyle w:val="ListeParagraf"/>
        <w:tabs>
          <w:tab w:val="left" w:pos="284"/>
        </w:tabs>
        <w:spacing w:line="240" w:lineRule="exact"/>
        <w:ind w:left="567" w:right="1"/>
        <w:jc w:val="both"/>
        <w:rPr>
          <w:szCs w:val="18"/>
        </w:rPr>
      </w:pPr>
    </w:p>
    <w:p w:rsidR="00CF3D56" w:rsidRDefault="00CF3D56" w:rsidP="00CF3D56">
      <w:pPr>
        <w:pStyle w:val="ListeParagraf"/>
        <w:numPr>
          <w:ilvl w:val="0"/>
          <w:numId w:val="2"/>
        </w:numPr>
        <w:tabs>
          <w:tab w:val="left" w:pos="284"/>
          <w:tab w:val="num" w:pos="567"/>
        </w:tabs>
        <w:spacing w:line="240" w:lineRule="exact"/>
        <w:ind w:left="567" w:right="1" w:hanging="283"/>
        <w:jc w:val="both"/>
        <w:rPr>
          <w:szCs w:val="18"/>
        </w:rPr>
      </w:pPr>
      <w:r>
        <w:rPr>
          <w:szCs w:val="18"/>
        </w:rPr>
        <w:t>İlan süresi içerisinde listeye yapılacak itirazlar Genel Sekreterliğimizce incelenecek ve en geç 2 (iki) gün içinde sonuçlandırılacaktır.</w:t>
      </w:r>
    </w:p>
    <w:p w:rsidR="00CF3D56" w:rsidRDefault="00CF3D56" w:rsidP="00CF3D56">
      <w:pPr>
        <w:pStyle w:val="ListeParagraf"/>
        <w:tabs>
          <w:tab w:val="left" w:pos="284"/>
        </w:tabs>
        <w:spacing w:line="240" w:lineRule="exact"/>
        <w:ind w:left="567" w:right="1"/>
        <w:jc w:val="both"/>
        <w:rPr>
          <w:szCs w:val="18"/>
        </w:rPr>
      </w:pPr>
    </w:p>
    <w:p w:rsidR="00CF3D56" w:rsidRDefault="00CF3D56" w:rsidP="00CF3D56">
      <w:pPr>
        <w:pStyle w:val="ListeParagraf"/>
        <w:numPr>
          <w:ilvl w:val="0"/>
          <w:numId w:val="1"/>
        </w:numPr>
        <w:spacing w:after="160" w:line="254" w:lineRule="auto"/>
        <w:ind w:right="1"/>
        <w:rPr>
          <w:b/>
          <w:bCs/>
          <w:szCs w:val="18"/>
          <w:u w:val="single"/>
        </w:rPr>
      </w:pPr>
      <w:r>
        <w:rPr>
          <w:b/>
          <w:bCs/>
          <w:szCs w:val="18"/>
          <w:u w:val="single"/>
        </w:rPr>
        <w:t>TEMSİL</w:t>
      </w:r>
    </w:p>
    <w:p w:rsidR="00CF3D56" w:rsidRDefault="00CF3D56" w:rsidP="00CF3D56">
      <w:pPr>
        <w:pStyle w:val="ListeParagraf"/>
        <w:ind w:right="1"/>
        <w:rPr>
          <w:b/>
          <w:bCs/>
          <w:szCs w:val="18"/>
          <w:u w:val="single"/>
        </w:rPr>
      </w:pPr>
    </w:p>
    <w:p w:rsidR="00CF3D56" w:rsidRDefault="00CF3D56" w:rsidP="00CF3D56">
      <w:pPr>
        <w:pStyle w:val="ListeParagraf"/>
        <w:numPr>
          <w:ilvl w:val="0"/>
          <w:numId w:val="3"/>
        </w:numPr>
        <w:spacing w:after="160" w:line="254" w:lineRule="auto"/>
        <w:ind w:left="567" w:right="1" w:hanging="207"/>
        <w:rPr>
          <w:b/>
          <w:bCs/>
          <w:szCs w:val="18"/>
          <w:u w:val="single"/>
        </w:rPr>
      </w:pPr>
      <w:r>
        <w:rPr>
          <w:b/>
          <w:bCs/>
          <w:szCs w:val="18"/>
          <w:u w:val="single"/>
        </w:rPr>
        <w:t>Tüzel Kişi Temsilciler:</w:t>
      </w:r>
    </w:p>
    <w:p w:rsidR="00CF3D56" w:rsidRDefault="00CF3D56" w:rsidP="00CF3D56">
      <w:pPr>
        <w:pStyle w:val="ListeParagraf"/>
        <w:tabs>
          <w:tab w:val="left" w:pos="284"/>
          <w:tab w:val="left" w:pos="566"/>
        </w:tabs>
        <w:spacing w:line="240" w:lineRule="exact"/>
        <w:ind w:left="566" w:right="1"/>
        <w:jc w:val="both"/>
        <w:rPr>
          <w:szCs w:val="18"/>
        </w:rPr>
      </w:pPr>
      <w:r>
        <w:rPr>
          <w:szCs w:val="18"/>
        </w:rPr>
        <w:t xml:space="preserve">Genel kurulda tüzel kişiler, temsil ve ilzama yetkili temsilcileri vasıtasıyla temsil edilir. Bu temsilciler; temsil ettiği tüzel kişileri temsil ve ilzama yetkili olduklarını, </w:t>
      </w:r>
      <w:r>
        <w:rPr>
          <w:b/>
          <w:szCs w:val="18"/>
        </w:rPr>
        <w:t>güncel Ticaret Sicili Gazetesi</w:t>
      </w:r>
      <w:r>
        <w:rPr>
          <w:szCs w:val="18"/>
        </w:rPr>
        <w:t xml:space="preserve"> veya Ticaret Sicili Gazetesine istinaden hazırlanan ve geçerlilik tarihi Birlik genel kurul tarihini kapsayan </w:t>
      </w:r>
      <w:r>
        <w:rPr>
          <w:b/>
          <w:szCs w:val="18"/>
        </w:rPr>
        <w:t>noter tasdikli imza sirkülerinin aslı</w:t>
      </w:r>
      <w:r>
        <w:rPr>
          <w:szCs w:val="18"/>
        </w:rPr>
        <w:t xml:space="preserve"> ya da Birlik tarafından </w:t>
      </w:r>
      <w:r>
        <w:rPr>
          <w:b/>
          <w:szCs w:val="18"/>
        </w:rPr>
        <w:t>aslı görülerek teslim alınacak fotokopisi</w:t>
      </w:r>
      <w:r>
        <w:rPr>
          <w:szCs w:val="18"/>
        </w:rPr>
        <w:t xml:space="preserve"> ile tevsik etmeleri halinde genel kurula katılabileceklerdir.</w:t>
      </w:r>
    </w:p>
    <w:p w:rsidR="00CF3D56" w:rsidRDefault="00CF3D56" w:rsidP="00CF3D56">
      <w:pPr>
        <w:pStyle w:val="ListeParagraf"/>
        <w:tabs>
          <w:tab w:val="left" w:pos="284"/>
          <w:tab w:val="left" w:pos="566"/>
        </w:tabs>
        <w:spacing w:line="240" w:lineRule="exact"/>
        <w:ind w:left="566" w:right="1"/>
        <w:jc w:val="both"/>
        <w:rPr>
          <w:szCs w:val="18"/>
        </w:rPr>
      </w:pPr>
    </w:p>
    <w:p w:rsidR="00CF3D56" w:rsidRDefault="00CF3D56" w:rsidP="00CF3D56">
      <w:pPr>
        <w:pStyle w:val="ListeParagraf"/>
        <w:numPr>
          <w:ilvl w:val="0"/>
          <w:numId w:val="3"/>
        </w:numPr>
        <w:spacing w:after="160" w:line="254" w:lineRule="auto"/>
        <w:ind w:left="567" w:hanging="207"/>
        <w:rPr>
          <w:b/>
          <w:bCs/>
          <w:szCs w:val="18"/>
          <w:u w:val="single"/>
        </w:rPr>
      </w:pPr>
      <w:r>
        <w:rPr>
          <w:b/>
          <w:bCs/>
          <w:szCs w:val="18"/>
          <w:u w:val="single"/>
        </w:rPr>
        <w:t>Gerçek Kişi Temsilciler:</w:t>
      </w:r>
    </w:p>
    <w:p w:rsidR="00CF3D56" w:rsidRDefault="00CF3D56" w:rsidP="00CF3D56">
      <w:pPr>
        <w:pStyle w:val="ListeParagraf"/>
        <w:tabs>
          <w:tab w:val="left" w:pos="284"/>
          <w:tab w:val="left" w:pos="566"/>
        </w:tabs>
        <w:spacing w:line="240" w:lineRule="exact"/>
        <w:ind w:left="567" w:right="1"/>
        <w:jc w:val="both"/>
        <w:rPr>
          <w:szCs w:val="18"/>
        </w:rPr>
      </w:pPr>
      <w:r>
        <w:rPr>
          <w:szCs w:val="18"/>
        </w:rPr>
        <w:t>Gerçek kişi üyelerin Birlik genel kuruluna iştirak edebilmek için; katılım bildirim yazısı ile geçerlilik tarihi Birlik genel kurulu tarihini kapsayan noter tasdikli imza beyanını ya da Birlik tarafından aslı görülerek alınacak fotokopisini Genel Sekreterliğe tevdi etmeleri gerekmektedir.</w:t>
      </w:r>
    </w:p>
    <w:p w:rsidR="00CF3D56" w:rsidRDefault="00CF3D56" w:rsidP="00CF3D56">
      <w:pPr>
        <w:pStyle w:val="ListeParagraf"/>
        <w:numPr>
          <w:ilvl w:val="0"/>
          <w:numId w:val="2"/>
        </w:numPr>
        <w:tabs>
          <w:tab w:val="left" w:pos="284"/>
          <w:tab w:val="num" w:pos="567"/>
        </w:tabs>
        <w:spacing w:line="240" w:lineRule="exact"/>
        <w:ind w:left="567" w:right="1" w:hanging="283"/>
        <w:jc w:val="both"/>
        <w:rPr>
          <w:szCs w:val="18"/>
        </w:rPr>
      </w:pPr>
      <w:r>
        <w:rPr>
          <w:szCs w:val="18"/>
        </w:rPr>
        <w:t>Tüzel kişiler adına genel kurula katılacak temsilcilere ait “TEMSİLCİ BİLDİRİM YAZISI”nın, Gerçek Kişiler adına da “KATILIM BİLDİRİM YAZISININ” ilgili Birliğin ilk toplantı tarihinden en geç 3 iş günü önce (21.04.2020) İstanbul Maden ve Metaller İhracatçı Birlikleri (İMMİB) Genel Sekreterliği kayıtlarına geçmesi gerekmektedir.</w:t>
      </w:r>
    </w:p>
    <w:p w:rsidR="00CF3D56" w:rsidRDefault="00CF3D56" w:rsidP="00CF3D56">
      <w:pPr>
        <w:pStyle w:val="ListeParagraf"/>
        <w:tabs>
          <w:tab w:val="left" w:pos="284"/>
          <w:tab w:val="left" w:pos="566"/>
        </w:tabs>
        <w:spacing w:line="240" w:lineRule="exact"/>
        <w:ind w:left="567" w:right="1"/>
        <w:jc w:val="both"/>
        <w:rPr>
          <w:szCs w:val="18"/>
        </w:rPr>
      </w:pPr>
    </w:p>
    <w:p w:rsidR="00CF3D56" w:rsidRDefault="00CF3D56" w:rsidP="00CF3D56">
      <w:pPr>
        <w:pStyle w:val="ListeParagraf"/>
        <w:numPr>
          <w:ilvl w:val="0"/>
          <w:numId w:val="2"/>
        </w:numPr>
        <w:tabs>
          <w:tab w:val="left" w:pos="284"/>
          <w:tab w:val="num" w:pos="567"/>
        </w:tabs>
        <w:spacing w:line="240" w:lineRule="exact"/>
        <w:ind w:left="567" w:right="1" w:hanging="283"/>
        <w:jc w:val="both"/>
        <w:rPr>
          <w:szCs w:val="18"/>
        </w:rPr>
      </w:pPr>
      <w:r>
        <w:rPr>
          <w:szCs w:val="18"/>
        </w:rPr>
        <w:t>Belirtilen son başvuru gün ve saati dolmadan önce Genel Sekreterliğe ulaşmak kaydıyla, posta ve kargo yoluyla belge teslimi kabul edilir. Faks ve e-posta yoluyla yapılan başvurular kabul edilmeyecektir.</w:t>
      </w:r>
    </w:p>
    <w:p w:rsidR="00CF3D56" w:rsidRDefault="00CF3D56" w:rsidP="00CF3D56">
      <w:pPr>
        <w:pStyle w:val="ListeParagraf"/>
        <w:tabs>
          <w:tab w:val="left" w:pos="284"/>
          <w:tab w:val="left" w:pos="566"/>
        </w:tabs>
        <w:spacing w:line="240" w:lineRule="exact"/>
        <w:ind w:left="567" w:right="1"/>
        <w:jc w:val="both"/>
        <w:rPr>
          <w:szCs w:val="18"/>
        </w:rPr>
      </w:pPr>
    </w:p>
    <w:p w:rsidR="00CF3D56" w:rsidRDefault="00CF3D56" w:rsidP="00CF3D56">
      <w:pPr>
        <w:pStyle w:val="ListeParagraf"/>
        <w:numPr>
          <w:ilvl w:val="0"/>
          <w:numId w:val="2"/>
        </w:numPr>
        <w:tabs>
          <w:tab w:val="left" w:pos="284"/>
          <w:tab w:val="num" w:pos="567"/>
        </w:tabs>
        <w:spacing w:line="240" w:lineRule="exact"/>
        <w:ind w:left="567" w:right="1" w:hanging="283"/>
        <w:jc w:val="both"/>
        <w:rPr>
          <w:b/>
          <w:szCs w:val="18"/>
        </w:rPr>
      </w:pPr>
      <w:r>
        <w:rPr>
          <w:b/>
          <w:szCs w:val="18"/>
        </w:rPr>
        <w:t>Genel kurula gerçek ve tüzel kişiler adına vekaleten iştirak edilemez.</w:t>
      </w:r>
    </w:p>
    <w:p w:rsidR="00CF3D56" w:rsidRDefault="00CF3D56" w:rsidP="00CF3D56">
      <w:pPr>
        <w:pStyle w:val="ListeParagraf"/>
        <w:rPr>
          <w:b/>
          <w:szCs w:val="18"/>
        </w:rPr>
      </w:pPr>
    </w:p>
    <w:p w:rsidR="00CF3D56" w:rsidRDefault="00CF3D56" w:rsidP="00CF3D56">
      <w:pPr>
        <w:pStyle w:val="ListeParagraf"/>
        <w:numPr>
          <w:ilvl w:val="0"/>
          <w:numId w:val="1"/>
        </w:numPr>
        <w:spacing w:after="160" w:line="254" w:lineRule="auto"/>
        <w:rPr>
          <w:b/>
          <w:u w:val="single"/>
        </w:rPr>
      </w:pPr>
      <w:r>
        <w:rPr>
          <w:b/>
          <w:u w:val="single"/>
        </w:rPr>
        <w:t>ÜYE AİDAT BORCU</w:t>
      </w:r>
    </w:p>
    <w:p w:rsidR="00CF3D56" w:rsidRDefault="00CF3D56" w:rsidP="00CF3D56">
      <w:pPr>
        <w:pStyle w:val="ListeParagraf"/>
        <w:rPr>
          <w:b/>
          <w:u w:val="single"/>
        </w:rPr>
      </w:pPr>
    </w:p>
    <w:p w:rsidR="00CF3D56" w:rsidRDefault="00CF3D56" w:rsidP="00CF3D56">
      <w:pPr>
        <w:pStyle w:val="ListeParagraf"/>
        <w:numPr>
          <w:ilvl w:val="0"/>
          <w:numId w:val="2"/>
        </w:numPr>
        <w:tabs>
          <w:tab w:val="left" w:pos="284"/>
          <w:tab w:val="num" w:pos="567"/>
        </w:tabs>
        <w:spacing w:line="240" w:lineRule="exact"/>
        <w:ind w:left="567" w:right="1" w:hanging="283"/>
        <w:jc w:val="both"/>
        <w:rPr>
          <w:szCs w:val="18"/>
        </w:rPr>
      </w:pPr>
      <w:r>
        <w:rPr>
          <w:szCs w:val="18"/>
        </w:rPr>
        <w:t>İlgili İhracatçı Birliği’ne 31.12.2018 tarihine kadar üye olan ve cari yıl itibariyle Birliğe olan borçlarını, ilk toplantı tarihinden 3 gün önce (24.04.2020 saat 23.59’a kadar) ödeyenler genel kurula katılabilirler.</w:t>
      </w:r>
    </w:p>
    <w:p w:rsidR="00CF3D56" w:rsidRDefault="00CF3D56" w:rsidP="00CF3D56">
      <w:pPr>
        <w:tabs>
          <w:tab w:val="left" w:pos="284"/>
          <w:tab w:val="left" w:pos="566"/>
        </w:tabs>
        <w:spacing w:line="240" w:lineRule="exact"/>
        <w:ind w:right="1"/>
        <w:jc w:val="both"/>
        <w:rPr>
          <w:szCs w:val="18"/>
        </w:rPr>
      </w:pPr>
    </w:p>
    <w:p w:rsidR="00CF3D56" w:rsidRDefault="00CF3D56" w:rsidP="00CF3D56">
      <w:pPr>
        <w:pStyle w:val="ListeParagraf"/>
        <w:tabs>
          <w:tab w:val="left" w:pos="284"/>
          <w:tab w:val="left" w:pos="566"/>
        </w:tabs>
        <w:spacing w:line="240" w:lineRule="exact"/>
        <w:ind w:left="567" w:right="1"/>
        <w:jc w:val="both"/>
        <w:rPr>
          <w:b/>
          <w:szCs w:val="18"/>
        </w:rPr>
      </w:pPr>
      <w:r>
        <w:rPr>
          <w:szCs w:val="18"/>
        </w:rPr>
        <w:t xml:space="preserve">Gerçek veya tüzel kişi üyeler, geçmiş dönem borcu ve cari yıl (2020 yılı) aidatı ödemelerini; Genel Sekreterliğimiz veznesine, diğer Genel Sekreterliklere veya irtibat </w:t>
      </w:r>
      <w:r>
        <w:rPr>
          <w:szCs w:val="18"/>
        </w:rPr>
        <w:lastRenderedPageBreak/>
        <w:t>bürolarımıza yapabileceği gibi ilgili Birliğin banka hesap numarasına da Birlik sicil numarası ve/veya firma vergi numarası belirtilmek sureti ile yatırılabilecektir.</w:t>
      </w:r>
    </w:p>
    <w:p w:rsidR="00CF3D56" w:rsidRDefault="00CF3D56" w:rsidP="00CF3D56">
      <w:pPr>
        <w:pStyle w:val="ListeParagraf"/>
        <w:tabs>
          <w:tab w:val="left" w:pos="284"/>
          <w:tab w:val="left" w:pos="566"/>
        </w:tabs>
        <w:spacing w:line="240" w:lineRule="exact"/>
        <w:ind w:left="0" w:right="1"/>
        <w:jc w:val="both"/>
        <w:rPr>
          <w:szCs w:val="18"/>
        </w:rPr>
      </w:pPr>
    </w:p>
    <w:p w:rsidR="00CF3D56" w:rsidRDefault="00CF3D56" w:rsidP="00CF3D56">
      <w:pPr>
        <w:pStyle w:val="ListeParagraf"/>
        <w:numPr>
          <w:ilvl w:val="0"/>
          <w:numId w:val="1"/>
        </w:numPr>
        <w:tabs>
          <w:tab w:val="left" w:pos="284"/>
          <w:tab w:val="left" w:pos="566"/>
        </w:tabs>
        <w:spacing w:line="240" w:lineRule="exact"/>
        <w:ind w:right="1"/>
        <w:jc w:val="both"/>
        <w:rPr>
          <w:b/>
          <w:szCs w:val="18"/>
          <w:u w:val="single"/>
        </w:rPr>
      </w:pPr>
      <w:r>
        <w:rPr>
          <w:b/>
          <w:szCs w:val="18"/>
          <w:u w:val="single"/>
        </w:rPr>
        <w:t>İHRACATIN TEVSİKİ</w:t>
      </w:r>
    </w:p>
    <w:p w:rsidR="00CF3D56" w:rsidRDefault="00CF3D56" w:rsidP="00CF3D56">
      <w:pPr>
        <w:pStyle w:val="ListeParagraf"/>
        <w:tabs>
          <w:tab w:val="left" w:pos="284"/>
          <w:tab w:val="left" w:pos="566"/>
        </w:tabs>
        <w:spacing w:line="240" w:lineRule="exact"/>
        <w:ind w:right="1"/>
        <w:jc w:val="both"/>
        <w:rPr>
          <w:b/>
          <w:szCs w:val="18"/>
        </w:rPr>
      </w:pPr>
    </w:p>
    <w:p w:rsidR="00CF3D56" w:rsidRDefault="00CF3D56" w:rsidP="00CF3D56">
      <w:pPr>
        <w:pStyle w:val="ListeParagraf"/>
        <w:numPr>
          <w:ilvl w:val="0"/>
          <w:numId w:val="2"/>
        </w:numPr>
        <w:tabs>
          <w:tab w:val="left" w:pos="284"/>
          <w:tab w:val="num" w:pos="567"/>
        </w:tabs>
        <w:spacing w:line="240" w:lineRule="exact"/>
        <w:ind w:left="567" w:right="1" w:hanging="283"/>
        <w:jc w:val="both"/>
        <w:rPr>
          <w:szCs w:val="18"/>
        </w:rPr>
      </w:pPr>
      <w:r>
        <w:rPr>
          <w:szCs w:val="18"/>
        </w:rPr>
        <w:t>31.12.2018 tarihine kadar Birliğe üye olan, cari yıl itibariyle Birliğe olan borçlarını tabloda yer alan tarih ve saate uygun şekilde ödeyen, 2018-2019 yılında 5.000 ABD Dolarının (5.000 ABD Doları dahil) üzerinde hizmet ihracatı yapan ve hizmet ihracatı gerçekleştirdiklerini YMM veya SMM veya vergi dairesi onaylı fatura ve/veya mali tablolar ile tevsik eden (yurtdışı satış faslında mal ihracatı miktarının da olabileceği göz önünde bulundurularak bu faslın değerlendirilmesinde sadece hizmet ihracatı dikkate alınacaktır) üyelerden teşekkül eder.</w:t>
      </w:r>
    </w:p>
    <w:p w:rsidR="00CF3D56" w:rsidRDefault="00CF3D56" w:rsidP="00CF3D56">
      <w:pPr>
        <w:pStyle w:val="ListeParagraf"/>
        <w:tabs>
          <w:tab w:val="left" w:pos="284"/>
          <w:tab w:val="left" w:pos="566"/>
        </w:tabs>
        <w:spacing w:line="240" w:lineRule="exact"/>
        <w:ind w:right="1"/>
        <w:jc w:val="both"/>
        <w:rPr>
          <w:b/>
          <w:noProof/>
        </w:rPr>
      </w:pPr>
    </w:p>
    <w:p w:rsidR="00CF3D56" w:rsidRDefault="00CF3D56" w:rsidP="00CF3D56">
      <w:pPr>
        <w:pStyle w:val="ListeParagraf"/>
        <w:tabs>
          <w:tab w:val="left" w:pos="284"/>
          <w:tab w:val="left" w:pos="566"/>
        </w:tabs>
        <w:spacing w:line="240" w:lineRule="exact"/>
        <w:ind w:right="1"/>
        <w:jc w:val="both"/>
        <w:rPr>
          <w:b/>
          <w:noProof/>
        </w:rPr>
      </w:pPr>
    </w:p>
    <w:p w:rsidR="00CF3D56" w:rsidRDefault="00CF3D56" w:rsidP="00CF3D56">
      <w:pPr>
        <w:pStyle w:val="ListeParagraf"/>
        <w:tabs>
          <w:tab w:val="left" w:pos="284"/>
          <w:tab w:val="left" w:pos="566"/>
        </w:tabs>
        <w:spacing w:line="240" w:lineRule="exact"/>
        <w:ind w:right="1"/>
        <w:jc w:val="both"/>
        <w:rPr>
          <w:b/>
          <w:noProof/>
        </w:rPr>
      </w:pPr>
    </w:p>
    <w:p w:rsidR="00CF3D56" w:rsidRDefault="00CF3D56" w:rsidP="00CF3D56">
      <w:pPr>
        <w:pStyle w:val="ListeParagraf"/>
        <w:tabs>
          <w:tab w:val="left" w:pos="284"/>
          <w:tab w:val="left" w:pos="566"/>
        </w:tabs>
        <w:spacing w:line="240" w:lineRule="exact"/>
        <w:ind w:right="1"/>
        <w:jc w:val="both"/>
        <w:rPr>
          <w:b/>
          <w:noProof/>
        </w:rPr>
      </w:pPr>
    </w:p>
    <w:p w:rsidR="00CF3D56" w:rsidRDefault="00CF3D56" w:rsidP="00CF3D56">
      <w:pPr>
        <w:pStyle w:val="ListeParagraf"/>
        <w:tabs>
          <w:tab w:val="left" w:pos="284"/>
          <w:tab w:val="left" w:pos="566"/>
        </w:tabs>
        <w:spacing w:line="240" w:lineRule="exact"/>
        <w:ind w:right="1"/>
        <w:jc w:val="both"/>
        <w:rPr>
          <w:b/>
          <w:noProof/>
        </w:rPr>
      </w:pPr>
    </w:p>
    <w:p w:rsidR="00095494" w:rsidRDefault="00095494"/>
    <w:sectPr w:rsidR="00095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F7AF6"/>
    <w:multiLevelType w:val="hybridMultilevel"/>
    <w:tmpl w:val="510CA6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DD00FB3"/>
    <w:multiLevelType w:val="hybridMultilevel"/>
    <w:tmpl w:val="6A4684A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74663D44"/>
    <w:multiLevelType w:val="hybridMultilevel"/>
    <w:tmpl w:val="B766432C"/>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56"/>
    <w:rsid w:val="00095494"/>
    <w:rsid w:val="00CF3D56"/>
    <w:rsid w:val="00E94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04EFA-8AA2-40AF-B8D4-AFEBD03F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3D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F3D56"/>
    <w:rPr>
      <w:color w:val="0000FF"/>
      <w:u w:val="single"/>
    </w:rPr>
  </w:style>
  <w:style w:type="paragraph" w:styleId="DipnotMetni">
    <w:name w:val="footnote text"/>
    <w:basedOn w:val="Normal"/>
    <w:link w:val="DipnotMetniChar"/>
    <w:unhideWhenUsed/>
    <w:rsid w:val="00CF3D56"/>
    <w:rPr>
      <w:sz w:val="20"/>
      <w:szCs w:val="20"/>
    </w:rPr>
  </w:style>
  <w:style w:type="character" w:customStyle="1" w:styleId="DipnotMetniChar">
    <w:name w:val="Dipnot Metni Char"/>
    <w:basedOn w:val="VarsaylanParagrafYazTipi"/>
    <w:link w:val="DipnotMetni"/>
    <w:rsid w:val="00CF3D56"/>
    <w:rPr>
      <w:rFonts w:ascii="Times New Roman" w:eastAsia="Times New Roman" w:hAnsi="Times New Roman" w:cs="Times New Roman"/>
      <w:sz w:val="20"/>
      <w:szCs w:val="20"/>
      <w:lang w:eastAsia="tr-TR"/>
    </w:rPr>
  </w:style>
  <w:style w:type="paragraph" w:styleId="ListeParagraf">
    <w:name w:val="List Paragraph"/>
    <w:basedOn w:val="Normal"/>
    <w:uiPriority w:val="1"/>
    <w:qFormat/>
    <w:rsid w:val="00CF3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m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TAŞKIN</dc:creator>
  <cp:keywords/>
  <dc:description/>
  <cp:lastModifiedBy>İlker ÜSTÜN</cp:lastModifiedBy>
  <cp:revision>2</cp:revision>
  <dcterms:created xsi:type="dcterms:W3CDTF">2020-03-06T14:08:00Z</dcterms:created>
  <dcterms:modified xsi:type="dcterms:W3CDTF">2020-03-06T14:08:00Z</dcterms:modified>
</cp:coreProperties>
</file>